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DF38" w14:textId="77777777" w:rsidR="00510C39" w:rsidRDefault="00BB4AC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Getnet avança no conceito One Stop Shop e lança programa de parcerias</w:t>
      </w:r>
    </w:p>
    <w:p w14:paraId="3DB15BDC" w14:textId="77777777" w:rsidR="00510C39" w:rsidRDefault="00510C39">
      <w:pPr>
        <w:spacing w:line="240" w:lineRule="auto"/>
        <w:jc w:val="center"/>
        <w:rPr>
          <w:b/>
        </w:rPr>
      </w:pPr>
    </w:p>
    <w:p w14:paraId="581DCBC8" w14:textId="322A953E" w:rsidR="00510C39" w:rsidRDefault="00BB4ACE" w:rsidP="00EA5463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Get Conecta quer apoiar empresas de automação, tornando o comércio brasileiro ainda mais completo em soluções </w:t>
      </w:r>
      <w:r w:rsidR="0065093C">
        <w:rPr>
          <w:i/>
          <w:sz w:val="20"/>
          <w:szCs w:val="20"/>
        </w:rPr>
        <w:t>tecnologia para o varejo</w:t>
      </w:r>
      <w:r>
        <w:rPr>
          <w:i/>
          <w:sz w:val="20"/>
          <w:szCs w:val="20"/>
        </w:rPr>
        <w:t>;</w:t>
      </w:r>
    </w:p>
    <w:p w14:paraId="77B32B97" w14:textId="77777777" w:rsidR="00510C39" w:rsidRDefault="00510C39" w:rsidP="00EA5463">
      <w:pPr>
        <w:spacing w:line="240" w:lineRule="auto"/>
        <w:rPr>
          <w:i/>
          <w:sz w:val="24"/>
          <w:szCs w:val="24"/>
        </w:rPr>
      </w:pPr>
    </w:p>
    <w:p w14:paraId="2F9C3EA3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181BB395" w14:textId="6B42F9E0" w:rsidR="00510C39" w:rsidRDefault="00BB4AC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Getnet Brasil,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empresa de tecnologia e soluções de pagamento do grupo global PagoNxt, </w:t>
      </w:r>
      <w:r>
        <w:rPr>
          <w:b/>
          <w:sz w:val="24"/>
          <w:szCs w:val="24"/>
        </w:rPr>
        <w:t xml:space="preserve">acaba de lançar o Get Conecta - um programa de parcerias que tem o objetivo de atrair empresas especialistas em sistemas de automação </w:t>
      </w:r>
      <w:r>
        <w:rPr>
          <w:b/>
          <w:color w:val="222222"/>
          <w:sz w:val="24"/>
          <w:szCs w:val="24"/>
        </w:rPr>
        <w:t xml:space="preserve">comercial - </w:t>
      </w:r>
      <w:r>
        <w:rPr>
          <w:color w:val="222222"/>
          <w:sz w:val="24"/>
          <w:szCs w:val="24"/>
        </w:rPr>
        <w:t xml:space="preserve">visando alavancar ainda mais o mercado de soluções </w:t>
      </w:r>
      <w:r w:rsidR="008F73F9">
        <w:rPr>
          <w:color w:val="222222"/>
          <w:sz w:val="24"/>
          <w:szCs w:val="24"/>
        </w:rPr>
        <w:t>p</w:t>
      </w:r>
      <w:r>
        <w:rPr>
          <w:color w:val="222222"/>
          <w:sz w:val="24"/>
          <w:szCs w:val="24"/>
        </w:rPr>
        <w:t>ara o varejo.</w:t>
      </w:r>
      <w:r>
        <w:rPr>
          <w:b/>
          <w:color w:val="222222"/>
          <w:sz w:val="24"/>
          <w:szCs w:val="24"/>
        </w:rPr>
        <w:t xml:space="preserve"> </w:t>
      </w:r>
    </w:p>
    <w:p w14:paraId="79C50FBA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17F9400B" w14:textId="78BB93BA" w:rsidR="00510C39" w:rsidRPr="007B7A94" w:rsidRDefault="00EA5463">
      <w:pPr>
        <w:spacing w:line="240" w:lineRule="auto"/>
        <w:jc w:val="both"/>
        <w:rPr>
          <w:b/>
          <w:sz w:val="24"/>
          <w:szCs w:val="24"/>
        </w:rPr>
      </w:pPr>
      <w:r>
        <w:t xml:space="preserve">“Conversamos com diversas </w:t>
      </w:r>
      <w:r>
        <w:rPr>
          <w:i/>
          <w:iCs/>
        </w:rPr>
        <w:t>software houses,</w:t>
      </w:r>
      <w:r>
        <w:t xml:space="preserve"> com a Afrac e empresas de automação comercial, até chegarmos no modelo de parceria que estamos lançando hoje. Além de escutarmos e endereçarmos muitas das dores do dia a dia dessas empresas, o Get Conecta traz soluções inovadoras e que sem dúvida, vão ajudar essas empresas a crescerem ainda mais e a proporcionarem melhores experiências para os seus clientes”, pontua Ricardo Maffetano</w:t>
      </w:r>
      <w:r>
        <w:rPr>
          <w:b/>
          <w:bCs/>
        </w:rPr>
        <w:t>, diretor comercial da Getnet.</w:t>
      </w:r>
    </w:p>
    <w:p w14:paraId="501AA802" w14:textId="61606A6F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05DCC6FA" w14:textId="4D706728" w:rsidR="00EA5463" w:rsidRPr="00EA5463" w:rsidRDefault="00EA5463" w:rsidP="00EA5463">
      <w:pPr>
        <w:spacing w:line="240" w:lineRule="auto"/>
        <w:jc w:val="both"/>
      </w:pPr>
      <w:r>
        <w:t>A</w:t>
      </w:r>
      <w:r>
        <w:t xml:space="preserve">lém de </w:t>
      </w:r>
      <w:r>
        <w:t>ter</w:t>
      </w:r>
      <w:r>
        <w:t xml:space="preserve"> acesso a plataforma de soluções da</w:t>
      </w:r>
      <w:r>
        <w:t xml:space="preserve"> Getnet, </w:t>
      </w:r>
      <w:r w:rsidR="00BB4ACE" w:rsidRPr="00EA5463">
        <w:t xml:space="preserve">as empresas que se tornarem parceiras do Get Conecta terão como benefício </w:t>
      </w:r>
      <w:r w:rsidRPr="00EA5463">
        <w:t xml:space="preserve">um programa de remuneração que auxiliará na rentabilização do negócio. Também terão acesso às </w:t>
      </w:r>
      <w:r>
        <w:t>soluções</w:t>
      </w:r>
      <w:r>
        <w:t xml:space="preserve"> da</w:t>
      </w:r>
      <w:r>
        <w:t xml:space="preserve"> Auttar, Getstore (loja para gestão de apps) e a possiblidade de divulgarem seus produtos e serviços nos canais Getnet.</w:t>
      </w:r>
    </w:p>
    <w:p w14:paraId="1B7532E9" w14:textId="7A2EDD9F" w:rsidR="00EA5463" w:rsidRDefault="00EA5463">
      <w:pPr>
        <w:spacing w:line="240" w:lineRule="auto"/>
        <w:jc w:val="both"/>
        <w:rPr>
          <w:sz w:val="24"/>
          <w:szCs w:val="24"/>
        </w:rPr>
      </w:pPr>
    </w:p>
    <w:p w14:paraId="596046E8" w14:textId="361C5859" w:rsidR="00EA5463" w:rsidRDefault="00EA5463" w:rsidP="00EA5463">
      <w:pPr>
        <w:spacing w:line="240" w:lineRule="auto"/>
        <w:jc w:val="both"/>
      </w:pPr>
      <w:r>
        <w:t>“</w:t>
      </w:r>
      <w:r>
        <w:t>Atualmente temos mais de 50 parceiros, de diversos segmentos, distribuindo nossas soluções. Além desta expertise e robustez tecnológica, o parceiro Getnet passa a disponibilizar a seus clientes o nosso completo ecossistema</w:t>
      </w:r>
      <w:r>
        <w:t xml:space="preserve"> </w:t>
      </w:r>
      <w:r w:rsidRPr="00EA5463">
        <w:t xml:space="preserve">One Stop Shop, </w:t>
      </w:r>
      <w:r>
        <w:t>com diversas opções de produtos e serviços em um só local, disponíveis no Brasil e nos 16 países onde estamos presentes”, afirma Maffetano.</w:t>
      </w:r>
    </w:p>
    <w:p w14:paraId="72F919D0" w14:textId="77777777" w:rsidR="00EA5463" w:rsidRDefault="00EA5463">
      <w:pPr>
        <w:spacing w:line="240" w:lineRule="auto"/>
        <w:jc w:val="both"/>
        <w:rPr>
          <w:sz w:val="24"/>
          <w:szCs w:val="24"/>
        </w:rPr>
      </w:pPr>
    </w:p>
    <w:p w14:paraId="034E7F12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756D99DF" w14:textId="77777777" w:rsidR="00510C39" w:rsidRDefault="00BB4AC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Como se inscrever</w:t>
      </w:r>
    </w:p>
    <w:p w14:paraId="08B4F308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20DC3D6B" w14:textId="77777777" w:rsidR="00510C39" w:rsidRDefault="00BB4AC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as empresas que desejam se tornar parceiras da Getnet, basta acessar </w:t>
      </w:r>
      <w:hyperlink r:id="rId10">
        <w:r>
          <w:rPr>
            <w:color w:val="1155CC"/>
            <w:sz w:val="24"/>
            <w:szCs w:val="24"/>
            <w:u w:val="single"/>
          </w:rPr>
          <w:t>https://site.getnet.com.br/parcerias/</w:t>
        </w:r>
      </w:hyperlink>
      <w:r>
        <w:rPr>
          <w:sz w:val="24"/>
          <w:szCs w:val="24"/>
        </w:rPr>
        <w:t xml:space="preserve"> e preencher o formulário disponível. As empresas passarão por uma análise de compliance e serão acionadas pelo time da Getnet.</w:t>
      </w:r>
    </w:p>
    <w:p w14:paraId="3F7FB9E8" w14:textId="77777777" w:rsidR="00510C39" w:rsidRDefault="00510C39">
      <w:pPr>
        <w:spacing w:line="240" w:lineRule="auto"/>
        <w:jc w:val="both"/>
        <w:rPr>
          <w:sz w:val="24"/>
          <w:szCs w:val="24"/>
          <w:highlight w:val="yellow"/>
        </w:rPr>
      </w:pPr>
    </w:p>
    <w:p w14:paraId="220BD2AC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3A9DDEB6" w14:textId="77777777" w:rsidR="00510C39" w:rsidRDefault="00BB4A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a Getnet Brasil</w:t>
      </w:r>
    </w:p>
    <w:p w14:paraId="5575B7DE" w14:textId="77777777" w:rsidR="00510C39" w:rsidRDefault="00510C39">
      <w:pPr>
        <w:spacing w:line="240" w:lineRule="auto"/>
        <w:rPr>
          <w:b/>
          <w:sz w:val="24"/>
          <w:szCs w:val="24"/>
        </w:rPr>
      </w:pPr>
    </w:p>
    <w:p w14:paraId="201BB1FE" w14:textId="77777777" w:rsidR="00510C39" w:rsidRDefault="00BB4ACE">
      <w:pPr>
        <w:spacing w:line="240" w:lineRule="auto"/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 xml:space="preserve">A Getnet é uma empresa global PagoNxt, desenvolvida para criar oportunidades para comerciantes em todo o mundo. A companhia tem o objetivo de melhorar a simplicidade, velocidade e segurança dos pagamentos em gateway, gerenciamento de risco, processamento, entre outras soluções. A Getnet oferece acesso a pagamentos multicanais, sempre sob os melhores padrões antifraude. Em 2021, a empresa tinha mais de 1,2 milhão de clientes e processou € 115 bilhões em cerca de 5,7 bilhões de pagamentos. A Getnet tem a terceira maior base de clientes e faturamento entre as empresas de pagamentos comerciais da América Latina. Líder de e-commerce no Brasil, a empresa atua também no México, Chile, Argentina, Uruguai e Europa. Com sede operacional e centros de tecnologia em Madri, Munique, </w:t>
      </w:r>
      <w:r>
        <w:rPr>
          <w:sz w:val="24"/>
          <w:szCs w:val="24"/>
        </w:rPr>
        <w:lastRenderedPageBreak/>
        <w:t xml:space="preserve">Dubai, Chennai e Porto Alegre, a Getnet possui mais de 2.300 funcionários em todo o mundo. Mais informações em </w:t>
      </w:r>
      <w:hyperlink r:id="rId11">
        <w:r>
          <w:rPr>
            <w:color w:val="0000FF"/>
            <w:sz w:val="24"/>
            <w:szCs w:val="24"/>
            <w:u w:val="single"/>
          </w:rPr>
          <w:t>https://getnet.com.br/</w:t>
        </w:r>
      </w:hyperlink>
      <w:r>
        <w:rPr>
          <w:sz w:val="24"/>
          <w:szCs w:val="24"/>
        </w:rPr>
        <w:t xml:space="preserve">. </w:t>
      </w:r>
    </w:p>
    <w:p w14:paraId="618817CA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3D059B44" w14:textId="77777777" w:rsidR="00510C39" w:rsidRDefault="00BB4AC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Contatos para a imprensa</w:t>
      </w:r>
    </w:p>
    <w:p w14:paraId="1B225559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0F31026A" w14:textId="77777777" w:rsidR="00510C39" w:rsidRDefault="00BB4AC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Claudia Hercog</w:t>
      </w:r>
    </w:p>
    <w:p w14:paraId="66365022" w14:textId="77777777" w:rsidR="00510C39" w:rsidRDefault="00EA5463">
      <w:pPr>
        <w:spacing w:line="240" w:lineRule="auto"/>
        <w:jc w:val="both"/>
        <w:rPr>
          <w:sz w:val="24"/>
          <w:szCs w:val="24"/>
        </w:rPr>
      </w:pPr>
      <w:hyperlink r:id="rId12">
        <w:r w:rsidR="00BB4ACE">
          <w:rPr>
            <w:color w:val="0000FF"/>
            <w:sz w:val="24"/>
            <w:szCs w:val="24"/>
            <w:u w:val="single"/>
          </w:rPr>
          <w:t>claudia@hercogcomunicacao.com.br</w:t>
        </w:r>
      </w:hyperlink>
    </w:p>
    <w:p w14:paraId="4CAD07F6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25173984" w14:textId="77777777" w:rsidR="00510C39" w:rsidRDefault="00BB4AC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Olivia Moderno</w:t>
      </w:r>
    </w:p>
    <w:p w14:paraId="07064BEE" w14:textId="77777777" w:rsidR="00510C39" w:rsidRDefault="00EA5463">
      <w:pPr>
        <w:spacing w:line="240" w:lineRule="auto"/>
        <w:jc w:val="both"/>
        <w:rPr>
          <w:sz w:val="24"/>
          <w:szCs w:val="24"/>
        </w:rPr>
      </w:pPr>
      <w:hyperlink r:id="rId13">
        <w:r w:rsidR="00BB4ACE">
          <w:rPr>
            <w:color w:val="0000FF"/>
            <w:sz w:val="24"/>
            <w:szCs w:val="24"/>
            <w:u w:val="single"/>
          </w:rPr>
          <w:t>olivia@hercogcomunicacao.com.br</w:t>
        </w:r>
      </w:hyperlink>
    </w:p>
    <w:p w14:paraId="179BAE2C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4A75971D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1C33182B" w14:textId="77777777" w:rsidR="00510C39" w:rsidRDefault="00510C39">
      <w:pPr>
        <w:shd w:val="clear" w:color="auto" w:fill="FFFFFF"/>
        <w:spacing w:before="200" w:after="200" w:line="240" w:lineRule="auto"/>
        <w:rPr>
          <w:rFonts w:ascii="Calibri" w:eastAsia="Calibri" w:hAnsi="Calibri" w:cs="Calibri"/>
          <w:color w:val="222222"/>
          <w:highlight w:val="yellow"/>
        </w:rPr>
      </w:pPr>
    </w:p>
    <w:p w14:paraId="6F32DAEC" w14:textId="77777777" w:rsidR="00510C39" w:rsidRDefault="00510C39">
      <w:pPr>
        <w:spacing w:line="240" w:lineRule="auto"/>
        <w:jc w:val="both"/>
        <w:rPr>
          <w:sz w:val="24"/>
          <w:szCs w:val="24"/>
        </w:rPr>
      </w:pPr>
    </w:p>
    <w:p w14:paraId="0D057D82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p w14:paraId="26AC9BC0" w14:textId="77777777" w:rsidR="00510C39" w:rsidRDefault="00510C39">
      <w:pPr>
        <w:spacing w:line="240" w:lineRule="auto"/>
        <w:jc w:val="both"/>
        <w:rPr>
          <w:b/>
          <w:sz w:val="24"/>
          <w:szCs w:val="24"/>
        </w:rPr>
      </w:pPr>
    </w:p>
    <w:sectPr w:rsidR="00510C39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5AADD" w14:textId="77777777" w:rsidR="00BB4ACE" w:rsidRDefault="00BB4ACE">
      <w:pPr>
        <w:spacing w:line="240" w:lineRule="auto"/>
      </w:pPr>
      <w:r>
        <w:separator/>
      </w:r>
    </w:p>
  </w:endnote>
  <w:endnote w:type="continuationSeparator" w:id="0">
    <w:p w14:paraId="5B27482F" w14:textId="77777777" w:rsidR="00BB4ACE" w:rsidRDefault="00BB4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5AE1" w14:textId="2CDBE5E9" w:rsidR="00373255" w:rsidRDefault="0037325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0FD3D8" wp14:editId="7EBC2213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b8b8435b9ec2cee986dc565c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86E055" w14:textId="44C6B2EC" w:rsidR="00373255" w:rsidRPr="00373255" w:rsidRDefault="00373255" w:rsidP="0037325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7325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B0FD3D8" id="_x0000_t202" coordsize="21600,21600" o:spt="202" path="m,l,21600r21600,l21600,xe">
              <v:stroke joinstyle="miter"/>
              <v:path gradientshapeok="t" o:connecttype="rect"/>
            </v:shapetype>
            <v:shape id="MSIPCMb8b8435b9ec2cee986dc565c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hFA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" o:allowincell="f" filled="f" stroked="f" strokeweight=".5pt">
              <v:textbox inset=",0,,0">
                <w:txbxContent>
                  <w:p w14:paraId="0186E055" w14:textId="44C6B2EC" w:rsidR="00373255" w:rsidRPr="00373255" w:rsidRDefault="00373255" w:rsidP="0037325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73255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7C1A" w14:textId="77777777" w:rsidR="00BB4ACE" w:rsidRDefault="00BB4ACE">
      <w:pPr>
        <w:spacing w:line="240" w:lineRule="auto"/>
      </w:pPr>
      <w:r>
        <w:separator/>
      </w:r>
    </w:p>
  </w:footnote>
  <w:footnote w:type="continuationSeparator" w:id="0">
    <w:p w14:paraId="35387393" w14:textId="77777777" w:rsidR="00BB4ACE" w:rsidRDefault="00BB4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47285" w14:textId="77777777" w:rsidR="00510C39" w:rsidRDefault="00BB4ACE">
    <w:r>
      <w:rPr>
        <w:noProof/>
      </w:rPr>
      <w:drawing>
        <wp:anchor distT="0" distB="0" distL="114300" distR="114300" simplePos="0" relativeHeight="251657216" behindDoc="0" locked="0" layoutInCell="1" hidden="0" allowOverlap="1" wp14:anchorId="4016C9FB" wp14:editId="454F79C6">
          <wp:simplePos x="0" y="0"/>
          <wp:positionH relativeFrom="column">
            <wp:posOffset>4819650</wp:posOffset>
          </wp:positionH>
          <wp:positionV relativeFrom="paragraph">
            <wp:posOffset>-200024</wp:posOffset>
          </wp:positionV>
          <wp:extent cx="1263650" cy="377255"/>
          <wp:effectExtent l="0" t="0" r="0" b="0"/>
          <wp:wrapSquare wrapText="bothSides" distT="0" distB="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591A"/>
    <w:multiLevelType w:val="multilevel"/>
    <w:tmpl w:val="1F0EE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39"/>
    <w:rsid w:val="000B6943"/>
    <w:rsid w:val="0032119C"/>
    <w:rsid w:val="00373255"/>
    <w:rsid w:val="004119D7"/>
    <w:rsid w:val="00510C39"/>
    <w:rsid w:val="0065093C"/>
    <w:rsid w:val="007B7A94"/>
    <w:rsid w:val="008F73F9"/>
    <w:rsid w:val="00976076"/>
    <w:rsid w:val="00BB4ACE"/>
    <w:rsid w:val="00CE1177"/>
    <w:rsid w:val="00DA64B3"/>
    <w:rsid w:val="00DB535B"/>
    <w:rsid w:val="00E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06F2DE"/>
  <w15:docId w15:val="{1AFAEE82-63D2-484E-B808-AD72B52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25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732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255"/>
  </w:style>
  <w:style w:type="paragraph" w:styleId="Rodap">
    <w:name w:val="footer"/>
    <w:basedOn w:val="Normal"/>
    <w:link w:val="RodapChar"/>
    <w:uiPriority w:val="99"/>
    <w:unhideWhenUsed/>
    <w:rsid w:val="003732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25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9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9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livia@hercogcomunicacao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udia@hercogcomunicacao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.getnet.com.b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te.getnet.com.br/parceria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5AEE6D0BD0943B342175744ADA819" ma:contentTypeVersion="5" ma:contentTypeDescription="Create a new document." ma:contentTypeScope="" ma:versionID="601eb2593adb973a627cd8ed0f8118cf">
  <xsd:schema xmlns:xsd="http://www.w3.org/2001/XMLSchema" xmlns:xs="http://www.w3.org/2001/XMLSchema" xmlns:p="http://schemas.microsoft.com/office/2006/metadata/properties" xmlns:ns3="d4c5c1d7-cd4b-40f3-8dec-2163a7d4a450" xmlns:ns4="7ad5aa47-9f89-40e7-9350-ef425a74ee54" targetNamespace="http://schemas.microsoft.com/office/2006/metadata/properties" ma:root="true" ma:fieldsID="38410440ae81de8dc503df93debb7425" ns3:_="" ns4:_="">
    <xsd:import namespace="d4c5c1d7-cd4b-40f3-8dec-2163a7d4a450"/>
    <xsd:import namespace="7ad5aa47-9f89-40e7-9350-ef425a74ee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c1d7-cd4b-40f3-8dec-2163a7d4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aa47-9f89-40e7-9350-ef425a74e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E560C-DF37-4072-AD45-6D4CB7DC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8C36E-E322-4AA7-BC67-945DEFB1D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5c1d7-cd4b-40f3-8dec-2163a7d4a450"/>
    <ds:schemaRef ds:uri="7ad5aa47-9f89-40e7-9350-ef425a74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E7A48-DAB0-4C7C-B89A-84C9F6329AEE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ad5aa47-9f89-40e7-9350-ef425a74ee54"/>
    <ds:schemaRef ds:uri="http://schemas.microsoft.com/office/2006/documentManagement/types"/>
    <ds:schemaRef ds:uri="d4c5c1d7-cd4b-40f3-8dec-2163a7d4a45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dos Santos</dc:creator>
  <cp:lastModifiedBy>Carolina Alves dos Santos</cp:lastModifiedBy>
  <cp:revision>2</cp:revision>
  <dcterms:created xsi:type="dcterms:W3CDTF">2022-10-05T16:36:00Z</dcterms:created>
  <dcterms:modified xsi:type="dcterms:W3CDTF">2022-10-05T16:36:00Z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0x0101003FF5AEE6D0BD0943B342175744ADA819</vt:lpwstr>
  </property>
  <property fmtid="{D5CDD505-2E9C-101B-9397-08002B2CF9AE}" pid="3" name="MSIP_Label_296483e5-34af-492f-bb2a-58275fcbb26e_Enabled">
    <vt:lpwstr>true</vt:lpwstr>
  </property>
  <property fmtid="{D5CDD505-2E9C-101B-9397-08002B2CF9AE}" pid="4" name="MSIP_Label_296483e5-34af-492f-bb2a-58275fcbb26e_SetDate">
    <vt:lpwstr>2022-10-05T16:36:40Z</vt:lpwstr>
  </property>
  <property fmtid="{D5CDD505-2E9C-101B-9397-08002B2CF9AE}" pid="5" name="MSIP_Label_296483e5-34af-492f-bb2a-58275fcbb26e_Method">
    <vt:lpwstr>Privileged</vt:lpwstr>
  </property>
  <property fmtid="{D5CDD505-2E9C-101B-9397-08002B2CF9AE}" pid="6" name="MSIP_Label_296483e5-34af-492f-bb2a-58275fcbb26e_Name">
    <vt:lpwstr>Uso Interno</vt:lpwstr>
  </property>
  <property fmtid="{D5CDD505-2E9C-101B-9397-08002B2CF9AE}" pid="7" name="MSIP_Label_296483e5-34af-492f-bb2a-58275fcbb26e_SiteId">
    <vt:lpwstr>58201163-08a8-4385-aac7-2fcb6ec95c20</vt:lpwstr>
  </property>
  <property fmtid="{D5CDD505-2E9C-101B-9397-08002B2CF9AE}" pid="8" name="MSIP_Label_296483e5-34af-492f-bb2a-58275fcbb26e_ActionId">
    <vt:lpwstr>f7cd2a0d-7b68-4801-86fa-2c688cafaa42</vt:lpwstr>
  </property>
  <property fmtid="{D5CDD505-2E9C-101B-9397-08002B2CF9AE}" pid="9" name="MSIP_Label_296483e5-34af-492f-bb2a-58275fcbb26e_ContentBits">
    <vt:lpwstr>2</vt:lpwstr>
  </property>
</Properties>
</file>